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B2D" w14:textId="75D84BBD" w:rsidR="002F6721" w:rsidRPr="006C5EF1" w:rsidRDefault="008B2922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6C5EF1"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Lösungsblatt für Arbeitsblatt: </w:t>
      </w:r>
      <w:r w:rsidR="004722B7" w:rsidRPr="006C5EF1">
        <w:rPr>
          <w:rFonts w:ascii="Poppins" w:hAnsi="Poppins" w:cs="Poppins"/>
          <w:b/>
          <w:bCs/>
          <w:color w:val="000000" w:themeColor="text1"/>
          <w:sz w:val="28"/>
          <w:szCs w:val="28"/>
        </w:rPr>
        <w:t>Science-Fiction oder Realität?</w:t>
      </w:r>
    </w:p>
    <w:p w14:paraId="2631011F" w14:textId="27EA2F1A" w:rsidR="00F16DDB" w:rsidRPr="006C5EF1" w:rsidRDefault="00F16DDB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A: </w:t>
      </w:r>
    </w:p>
    <w:p w14:paraId="2BECACF9" w14:textId="0E825F06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1 – e</w:t>
      </w:r>
    </w:p>
    <w:p w14:paraId="2F95EE5E" w14:textId="5F74954F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2 – c</w:t>
      </w:r>
    </w:p>
    <w:p w14:paraId="104BE805" w14:textId="5CA356AF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3 – d</w:t>
      </w:r>
    </w:p>
    <w:p w14:paraId="5B5BFF31" w14:textId="7C15783B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4 – a</w:t>
      </w:r>
    </w:p>
    <w:p w14:paraId="6ED55040" w14:textId="366773B7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5 – f</w:t>
      </w:r>
    </w:p>
    <w:p w14:paraId="19A1410A" w14:textId="654C5ED2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6 – b </w:t>
      </w:r>
    </w:p>
    <w:p w14:paraId="1EC9AC96" w14:textId="77777777" w:rsidR="008B2922" w:rsidRPr="006C5EF1" w:rsidRDefault="008B2922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0FDE3C56" w14:textId="3DDE9367" w:rsidR="0008079D" w:rsidRPr="006C5EF1" w:rsidRDefault="000F2701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F16DDB"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B</w:t>
      </w: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7B85BDD4" w14:textId="73C701EC" w:rsidR="00B05525" w:rsidRPr="006C5EF1" w:rsidRDefault="00B05525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1.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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</w:t>
      </w:r>
    </w:p>
    <w:p w14:paraId="37D522A4" w14:textId="73E860C3" w:rsidR="0048622E" w:rsidRPr="006C5EF1" w:rsidRDefault="00B05525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2.</w:t>
      </w:r>
      <w:r w:rsidR="00417601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</w:t>
      </w:r>
      <w:r w:rsidR="00264B7F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Falsch,</w:t>
      </w:r>
      <w:r w:rsidR="00011271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weil nur schwache KI</w:t>
      </w:r>
      <w:r w:rsidR="0082237A" w:rsidRPr="006C5EF1">
        <w:rPr>
          <w:rFonts w:ascii="Poppins" w:hAnsi="Poppins" w:cs="Poppins"/>
          <w:color w:val="000000" w:themeColor="text1"/>
          <w:sz w:val="22"/>
          <w:szCs w:val="22"/>
        </w:rPr>
        <w:t>-Systeme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existier</w:t>
      </w:r>
      <w:r w:rsidR="00750518" w:rsidRPr="006C5EF1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. Starke KI-Systeme wären in der Lage</w:t>
      </w:r>
      <w:r w:rsidR="00750518" w:rsidRPr="006C5EF1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eine Vielzahl von unterschiedlichen Aufgaben zu lösen und die Fähigkeiten des Menschen 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 xml:space="preserve">zu 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übertreffen. Diese KI-Systeme gibt es bisher nur in Comics, Büchern und Filmen.</w:t>
      </w:r>
    </w:p>
    <w:p w14:paraId="71FC9302" w14:textId="08D8A2F7" w:rsidR="00B05525" w:rsidRPr="006C5EF1" w:rsidRDefault="00B05525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3.</w:t>
      </w:r>
      <w:r w:rsid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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</w:t>
      </w:r>
    </w:p>
    <w:p w14:paraId="52246E2B" w14:textId="23DB0C33" w:rsidR="00EE6DB8" w:rsidRPr="006C5EF1" w:rsidRDefault="002C2A9A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4</w:t>
      </w:r>
      <w:r w:rsidR="00EE6DB8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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</w:t>
      </w:r>
    </w:p>
    <w:p w14:paraId="388C4A60" w14:textId="6AFB51AC" w:rsidR="00F16DDB" w:rsidRPr="006C5EF1" w:rsidRDefault="002C2A9A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5</w:t>
      </w:r>
      <w:r w:rsidR="00F16DDB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</w:t>
      </w:r>
      <w:r w:rsidR="006C5EF1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82237A" w:rsidRPr="006C5EF1">
        <w:rPr>
          <w:rFonts w:ascii="Poppins" w:hAnsi="Poppins" w:cs="Poppins"/>
          <w:color w:val="000000" w:themeColor="text1"/>
          <w:sz w:val="22"/>
          <w:szCs w:val="22"/>
        </w:rPr>
        <w:t>Falsch,</w:t>
      </w:r>
      <w:r w:rsidR="00011271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weil KI-Systeme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mithilfe des „Maschinellen Lernens“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programmiert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werden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, indem die Entwickler:innen die Zielvorgaben definieren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und Daten</w:t>
      </w:r>
      <w:r w:rsidR="0018349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>vorgeben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>Das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KI-System kann mit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>h</w:t>
      </w:r>
      <w:r w:rsidR="00596930" w:rsidRPr="006C5EF1">
        <w:rPr>
          <w:rFonts w:ascii="Poppins" w:hAnsi="Poppins" w:cs="Poppins"/>
          <w:color w:val="000000" w:themeColor="text1"/>
          <w:sz w:val="22"/>
          <w:szCs w:val="22"/>
        </w:rPr>
        <w:t>ilfe dieser Zielvorgaben die Muster in den Daten erkennen und Algorithmen entwickeln</w:t>
      </w:r>
      <w:r w:rsidR="009C486D" w:rsidRPr="006C5EF1">
        <w:rPr>
          <w:rFonts w:ascii="Poppins" w:hAnsi="Poppins" w:cs="Poppins"/>
          <w:color w:val="000000" w:themeColor="text1"/>
          <w:sz w:val="22"/>
          <w:szCs w:val="22"/>
        </w:rPr>
        <w:t>, um die Aufgabe zu lösen.</w:t>
      </w:r>
    </w:p>
    <w:p w14:paraId="6351526A" w14:textId="490D17F8" w:rsidR="00011271" w:rsidRPr="006C5EF1" w:rsidRDefault="00A371D6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6</w:t>
      </w:r>
      <w:r w:rsidR="00F16DDB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</w:t>
      </w:r>
      <w:r w:rsidR="006C5EF1" w:rsidRPr="00596930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</w:t>
      </w:r>
    </w:p>
    <w:p w14:paraId="6239C651" w14:textId="77777777" w:rsidR="00D308CC" w:rsidRPr="006C5EF1" w:rsidRDefault="00D308CC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563897B6" w14:textId="1FF8024F" w:rsidR="00746AE7" w:rsidRPr="006C5EF1" w:rsidRDefault="004E788B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DF1A8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C</w:t>
      </w: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tbl>
      <w:tblPr>
        <w:tblStyle w:val="Tabellenraster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275"/>
        <w:gridCol w:w="2268"/>
        <w:gridCol w:w="1276"/>
        <w:gridCol w:w="1276"/>
      </w:tblGrid>
      <w:tr w:rsidR="006C5EF1" w:rsidRPr="00970A86" w14:paraId="79590DBC" w14:textId="77777777" w:rsidTr="00292CB3">
        <w:tc>
          <w:tcPr>
            <w:tcW w:w="2553" w:type="dxa"/>
          </w:tcPr>
          <w:p w14:paraId="765E9986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KI-Anwendungen</w:t>
            </w:r>
          </w:p>
        </w:tc>
        <w:tc>
          <w:tcPr>
            <w:tcW w:w="1134" w:type="dxa"/>
          </w:tcPr>
          <w:p w14:paraId="2634A0AB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bereits</w:t>
            </w:r>
          </w:p>
        </w:tc>
        <w:tc>
          <w:tcPr>
            <w:tcW w:w="1275" w:type="dxa"/>
          </w:tcPr>
          <w:p w14:paraId="4C0484AE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(noch) nicht</w:t>
            </w:r>
          </w:p>
        </w:tc>
        <w:tc>
          <w:tcPr>
            <w:tcW w:w="2268" w:type="dxa"/>
          </w:tcPr>
          <w:p w14:paraId="6462E8C4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KI-Anwendungen</w:t>
            </w:r>
          </w:p>
        </w:tc>
        <w:tc>
          <w:tcPr>
            <w:tcW w:w="1276" w:type="dxa"/>
          </w:tcPr>
          <w:p w14:paraId="41889413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Gibt es bereits </w:t>
            </w:r>
          </w:p>
        </w:tc>
        <w:tc>
          <w:tcPr>
            <w:tcW w:w="1276" w:type="dxa"/>
          </w:tcPr>
          <w:p w14:paraId="2FA573D2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(noch) nicht</w:t>
            </w:r>
          </w:p>
        </w:tc>
      </w:tr>
      <w:tr w:rsidR="006C5EF1" w:rsidRPr="00970A86" w14:paraId="57C228D8" w14:textId="77777777" w:rsidTr="00292CB3">
        <w:tc>
          <w:tcPr>
            <w:tcW w:w="2553" w:type="dxa"/>
          </w:tcPr>
          <w:p w14:paraId="6870EC51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1. Vollautomatisierte Fabriken</w:t>
            </w:r>
          </w:p>
        </w:tc>
        <w:tc>
          <w:tcPr>
            <w:tcW w:w="1134" w:type="dxa"/>
          </w:tcPr>
          <w:p w14:paraId="4F26C58D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D75A22B" w14:textId="2D5A9406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44DB0D55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9B5B2F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3D05E3BB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9. Autonom fahrende Autos</w:t>
            </w:r>
          </w:p>
        </w:tc>
        <w:tc>
          <w:tcPr>
            <w:tcW w:w="1276" w:type="dxa"/>
          </w:tcPr>
          <w:p w14:paraId="25FE459E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6C17938" w14:textId="6F4EA6C3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6754235F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1DDDF09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6C5EF1" w:rsidRPr="00970A86" w14:paraId="0775803F" w14:textId="77777777" w:rsidTr="00292CB3">
        <w:tc>
          <w:tcPr>
            <w:tcW w:w="2553" w:type="dxa"/>
          </w:tcPr>
          <w:p w14:paraId="4EA5D8BC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2. Assistenzroboter für medizinische Operationen</w:t>
            </w:r>
          </w:p>
        </w:tc>
        <w:tc>
          <w:tcPr>
            <w:tcW w:w="1134" w:type="dxa"/>
          </w:tcPr>
          <w:p w14:paraId="4B787E36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88EB641" w14:textId="5CFAB302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45F2D73F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0385A7D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5CF435A4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10. Selbstlernender Fahrstuhl</w:t>
            </w:r>
          </w:p>
        </w:tc>
        <w:tc>
          <w:tcPr>
            <w:tcW w:w="1276" w:type="dxa"/>
          </w:tcPr>
          <w:p w14:paraId="1FBAB251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85789D1" w14:textId="27D91CE5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314F0034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EC7863C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6C5EF1" w:rsidRPr="00970A86" w14:paraId="4A7D6B1E" w14:textId="77777777" w:rsidTr="00292CB3">
        <w:tc>
          <w:tcPr>
            <w:tcW w:w="2553" w:type="dxa"/>
          </w:tcPr>
          <w:p w14:paraId="41C59933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3. Empfehlungs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systeme auf Social Media</w:t>
            </w:r>
          </w:p>
        </w:tc>
        <w:tc>
          <w:tcPr>
            <w:tcW w:w="1134" w:type="dxa"/>
          </w:tcPr>
          <w:p w14:paraId="549308BA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C2A130" w14:textId="0B257054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70AE6B34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E538FA4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16BA7A32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11. Sprach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erkennung durch KI-Software</w:t>
            </w:r>
          </w:p>
        </w:tc>
        <w:tc>
          <w:tcPr>
            <w:tcW w:w="1276" w:type="dxa"/>
          </w:tcPr>
          <w:p w14:paraId="0AEE8E22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CCF6A24" w14:textId="62E0E601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3C27E555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195CA44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6C5EF1" w:rsidRPr="00970A86" w14:paraId="4FC7449D" w14:textId="77777777" w:rsidTr="00292CB3">
        <w:tc>
          <w:tcPr>
            <w:tcW w:w="2553" w:type="dxa"/>
          </w:tcPr>
          <w:p w14:paraId="488344A0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>4. KI-basierte Nicht-Spieler-Figuren in digitalen Spielen</w:t>
            </w:r>
          </w:p>
        </w:tc>
        <w:tc>
          <w:tcPr>
            <w:tcW w:w="1134" w:type="dxa"/>
          </w:tcPr>
          <w:p w14:paraId="6EEC8916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353FE77" w14:textId="27FCDA91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4855DD3E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1156E57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4E36CFC7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12. Produkt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empfehlungen beim Online-Shopping</w:t>
            </w:r>
          </w:p>
        </w:tc>
        <w:tc>
          <w:tcPr>
            <w:tcW w:w="1276" w:type="dxa"/>
          </w:tcPr>
          <w:p w14:paraId="27CDECC5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01157D" w14:textId="0F0385DC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1EA220AC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CCC2C2B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6C5EF1" w:rsidRPr="00970A86" w14:paraId="4846F759" w14:textId="77777777" w:rsidTr="00292CB3">
        <w:tc>
          <w:tcPr>
            <w:tcW w:w="2553" w:type="dxa"/>
          </w:tcPr>
          <w:p w14:paraId="2AA01074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5. Gesichts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erkennungssoftware</w:t>
            </w:r>
          </w:p>
        </w:tc>
        <w:tc>
          <w:tcPr>
            <w:tcW w:w="1134" w:type="dxa"/>
          </w:tcPr>
          <w:p w14:paraId="59A40EAD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5D3E934" w14:textId="511BC7E2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2DA62803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A59D6CD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43925CE6" w14:textId="77777777" w:rsidR="006C5EF1" w:rsidRPr="00970A86" w:rsidRDefault="006C5EF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13. KI-basierte Kreislaufwirtschaft</w:t>
            </w:r>
          </w:p>
        </w:tc>
        <w:tc>
          <w:tcPr>
            <w:tcW w:w="1276" w:type="dxa"/>
          </w:tcPr>
          <w:p w14:paraId="6102C902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2E62951" w14:textId="19E28714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12CBEF3B" w14:textId="77777777" w:rsidR="006C5EF1" w:rsidRDefault="006C5EF1" w:rsidP="00760870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4A56601" w14:textId="77777777" w:rsidR="006C5EF1" w:rsidRPr="00970A86" w:rsidRDefault="006C5EF1" w:rsidP="00760870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FA7F1C" w:rsidRPr="00970A86" w14:paraId="3141DB69" w14:textId="77777777" w:rsidTr="00292CB3">
        <w:tc>
          <w:tcPr>
            <w:tcW w:w="2553" w:type="dxa"/>
          </w:tcPr>
          <w:p w14:paraId="658BFA01" w14:textId="3BE1DE56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18349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6. Assistenzsysteme beim Einparken</w:t>
            </w:r>
          </w:p>
        </w:tc>
        <w:tc>
          <w:tcPr>
            <w:tcW w:w="1134" w:type="dxa"/>
          </w:tcPr>
          <w:p w14:paraId="4602EF0D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9994C5" w14:textId="15389BC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13ED3B9C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F1494D6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239E7BF5" w14:textId="77777777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14. KI-Diagnose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unterstützung in der Medizin</w:t>
            </w:r>
          </w:p>
        </w:tc>
        <w:tc>
          <w:tcPr>
            <w:tcW w:w="1276" w:type="dxa"/>
          </w:tcPr>
          <w:p w14:paraId="120631E9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2B56B33" w14:textId="6E291C2D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54DE35CE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BC2F51A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FA7F1C" w:rsidRPr="00970A86" w14:paraId="24814EC3" w14:textId="77777777" w:rsidTr="00292CB3">
        <w:tc>
          <w:tcPr>
            <w:tcW w:w="2553" w:type="dxa"/>
            <w:tcBorders>
              <w:bottom w:val="single" w:sz="4" w:space="0" w:color="auto"/>
            </w:tcBorders>
          </w:tcPr>
          <w:p w14:paraId="468B1373" w14:textId="77777777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7. KI-basierte Chatbots</w:t>
            </w:r>
          </w:p>
        </w:tc>
        <w:tc>
          <w:tcPr>
            <w:tcW w:w="1134" w:type="dxa"/>
          </w:tcPr>
          <w:p w14:paraId="6076077B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B09D852" w14:textId="612D2765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33BC8513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24A0816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251A32" w14:textId="77777777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15. Personalisierte Werbung</w:t>
            </w:r>
          </w:p>
        </w:tc>
        <w:tc>
          <w:tcPr>
            <w:tcW w:w="1276" w:type="dxa"/>
          </w:tcPr>
          <w:p w14:paraId="236AC0B7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16FEA12" w14:textId="11D4EDCC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4D739A37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F01C79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FA7F1C" w:rsidRPr="00970A86" w14:paraId="6B854513" w14:textId="77777777" w:rsidTr="00292CB3">
        <w:tc>
          <w:tcPr>
            <w:tcW w:w="2553" w:type="dxa"/>
          </w:tcPr>
          <w:p w14:paraId="0FB74B89" w14:textId="2CBF2096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8. KI-basierte Frühwarnsysteme für Wetter</w:t>
            </w:r>
            <w:r w:rsidR="00C2071E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extreme</w:t>
            </w:r>
          </w:p>
        </w:tc>
        <w:tc>
          <w:tcPr>
            <w:tcW w:w="1134" w:type="dxa"/>
          </w:tcPr>
          <w:p w14:paraId="05D97F32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3F14C07" w14:textId="5770D863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5" w:type="dxa"/>
          </w:tcPr>
          <w:p w14:paraId="5AFE581F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A878436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  <w:p w14:paraId="6BE7FB7C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7A528" w14:textId="77777777" w:rsidR="00FA7F1C" w:rsidRPr="00970A86" w:rsidRDefault="00FA7F1C" w:rsidP="00FA7F1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16. Paket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zulieferung durch Roboter</w:t>
            </w:r>
          </w:p>
        </w:tc>
        <w:tc>
          <w:tcPr>
            <w:tcW w:w="1276" w:type="dxa"/>
          </w:tcPr>
          <w:p w14:paraId="6377B297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0B3A81" w14:textId="30C70A2E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96930"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</w:t>
            </w:r>
          </w:p>
        </w:tc>
        <w:tc>
          <w:tcPr>
            <w:tcW w:w="1276" w:type="dxa"/>
          </w:tcPr>
          <w:p w14:paraId="03D00CB5" w14:textId="77777777" w:rsidR="00FA7F1C" w:rsidRDefault="00FA7F1C" w:rsidP="00FA7F1C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F8424D1" w14:textId="77777777" w:rsidR="00FA7F1C" w:rsidRPr="00970A86" w:rsidRDefault="00FA7F1C" w:rsidP="00FA7F1C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</w:tbl>
    <w:p w14:paraId="527696E3" w14:textId="530FEA6D" w:rsidR="004E788B" w:rsidRPr="006C5EF1" w:rsidRDefault="004E788B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14:paraId="002E9ED5" w14:textId="7AEB4B18" w:rsidR="00AD648E" w:rsidRPr="006C5EF1" w:rsidRDefault="00F30C82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Weitere </w:t>
      </w:r>
      <w:r w:rsidR="00AD648E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Hinweise</w:t>
      </w: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: </w:t>
      </w:r>
    </w:p>
    <w:p w14:paraId="1C730930" w14:textId="53CFC9A9" w:rsidR="00F33B40" w:rsidRPr="006C5EF1" w:rsidRDefault="000533EE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color w:val="000000" w:themeColor="text1"/>
          <w:sz w:val="22"/>
          <w:szCs w:val="22"/>
        </w:rPr>
        <w:t>Wie die Ergebnisse zeigen, existieren die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 xml:space="preserve"> genannten</w:t>
      </w:r>
      <w:r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KI-Anwendungen bereits. Viele sind aber noch nicht im alltäglichen Leben</w:t>
      </w:r>
      <w:r w:rsidR="008713F7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B750D" w:rsidRPr="006C5EF1">
        <w:rPr>
          <w:rFonts w:ascii="Poppins" w:hAnsi="Poppins" w:cs="Poppins"/>
          <w:color w:val="000000" w:themeColor="text1"/>
          <w:sz w:val="22"/>
          <w:szCs w:val="22"/>
        </w:rPr>
        <w:t>angekommen</w:t>
      </w:r>
      <w:r w:rsidR="00C368FA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, da </w:t>
      </w:r>
      <w:r w:rsidR="002B750D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sie </w:t>
      </w:r>
      <w:r w:rsidR="00C368FA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sich </w:t>
      </w:r>
      <w:r w:rsidR="002B750D" w:rsidRPr="006C5EF1">
        <w:rPr>
          <w:rFonts w:ascii="Poppins" w:hAnsi="Poppins" w:cs="Poppins"/>
          <w:color w:val="000000" w:themeColor="text1"/>
          <w:sz w:val="22"/>
          <w:szCs w:val="22"/>
        </w:rPr>
        <w:t>erst</w:t>
      </w:r>
      <w:r w:rsidR="00C368FA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in der Entwicklungsphase befinden oder gegenwärtig in der Praxis getestet werden</w:t>
      </w:r>
      <w:r w:rsidR="00657F6C" w:rsidRPr="006C5EF1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3C647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An dieser Fülle an Beispiel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3C647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wird deutlich</w:t>
      </w:r>
      <w:r w:rsidR="002B750D" w:rsidRPr="006C5EF1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3C647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wie allgegenwärtig KI 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 xml:space="preserve">bereits </w:t>
      </w:r>
      <w:r w:rsidR="003C647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ist und zukünftig auch für </w:t>
      </w:r>
      <w:r w:rsidR="00C2071E">
        <w:rPr>
          <w:rFonts w:ascii="Poppins" w:hAnsi="Poppins" w:cs="Poppins"/>
          <w:color w:val="000000" w:themeColor="text1"/>
          <w:sz w:val="22"/>
          <w:szCs w:val="22"/>
        </w:rPr>
        <w:t>zahlreiche</w:t>
      </w:r>
      <w:r w:rsidR="003C6470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Lebensbereiche sein wird.</w:t>
      </w:r>
      <w:r w:rsidR="00657F6C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Für die Beispiele </w:t>
      </w:r>
      <w:r w:rsidR="00AD648E" w:rsidRPr="006C5EF1">
        <w:rPr>
          <w:rFonts w:ascii="Poppins" w:hAnsi="Poppins" w:cs="Poppins"/>
          <w:color w:val="000000" w:themeColor="text1"/>
          <w:sz w:val="22"/>
          <w:szCs w:val="22"/>
        </w:rPr>
        <w:t>3, 4, 5, 7, 11, 12 und 15 biete</w:t>
      </w:r>
      <w:r w:rsidR="00C368FA" w:rsidRPr="006C5EF1">
        <w:rPr>
          <w:rFonts w:ascii="Poppins" w:hAnsi="Poppins" w:cs="Poppins"/>
          <w:color w:val="000000" w:themeColor="text1"/>
          <w:sz w:val="22"/>
          <w:szCs w:val="22"/>
        </w:rPr>
        <w:t>t das Bildungspaket vertiefende Materialien</w:t>
      </w:r>
      <w:r w:rsidR="00AD648E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an. Darüber hinaus finden sich </w:t>
      </w:r>
      <w:r w:rsidR="003D188B">
        <w:rPr>
          <w:rFonts w:ascii="Poppins" w:hAnsi="Poppins" w:cs="Poppins"/>
          <w:color w:val="000000" w:themeColor="text1"/>
          <w:sz w:val="22"/>
          <w:szCs w:val="22"/>
        </w:rPr>
        <w:t>in der</w:t>
      </w:r>
      <w:r w:rsidR="0076775C">
        <w:rPr>
          <w:rFonts w:ascii="Poppins" w:hAnsi="Poppins" w:cs="Poppins"/>
          <w:color w:val="000000" w:themeColor="text1"/>
          <w:sz w:val="22"/>
          <w:szCs w:val="22"/>
        </w:rPr>
        <w:t xml:space="preserve"> Li</w:t>
      </w:r>
      <w:r w:rsidR="00AD648E" w:rsidRPr="006C5EF1">
        <w:rPr>
          <w:rFonts w:ascii="Poppins" w:hAnsi="Poppins" w:cs="Poppins"/>
          <w:color w:val="000000" w:themeColor="text1"/>
          <w:sz w:val="22"/>
          <w:szCs w:val="22"/>
        </w:rPr>
        <w:t>nk</w:t>
      </w:r>
      <w:r w:rsidR="0076775C">
        <w:rPr>
          <w:rFonts w:ascii="Poppins" w:hAnsi="Poppins" w:cs="Poppins"/>
          <w:color w:val="000000" w:themeColor="text1"/>
          <w:sz w:val="22"/>
          <w:szCs w:val="22"/>
        </w:rPr>
        <w:t>liste</w:t>
      </w:r>
      <w:r w:rsidR="00AD648E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weiterführende Informationen</w:t>
      </w:r>
      <w:r w:rsidR="009860D1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76F79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zu den </w:t>
      </w:r>
      <w:r w:rsidR="009860D1" w:rsidRPr="006C5EF1">
        <w:rPr>
          <w:rFonts w:ascii="Poppins" w:hAnsi="Poppins" w:cs="Poppins"/>
          <w:color w:val="000000" w:themeColor="text1"/>
          <w:sz w:val="22"/>
          <w:szCs w:val="22"/>
        </w:rPr>
        <w:t>Praxisbeispielen</w:t>
      </w:r>
      <w:r w:rsidR="00176F79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14:paraId="2353B47A" w14:textId="77777777" w:rsidR="00585CED" w:rsidRPr="006C5EF1" w:rsidRDefault="00585CED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2A877542" w14:textId="4AA44D63" w:rsidR="004E788B" w:rsidRPr="006C5EF1" w:rsidRDefault="004E788B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DF1A8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D</w:t>
      </w: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177F54FD" w14:textId="2D9D4C46" w:rsidR="00551A82" w:rsidRPr="006C5EF1" w:rsidRDefault="00C2071E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Nachfolgend</w:t>
      </w:r>
      <w:r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039EB" w:rsidRPr="006C5EF1">
        <w:rPr>
          <w:rFonts w:ascii="Poppins" w:hAnsi="Poppins" w:cs="Poppins"/>
          <w:color w:val="000000" w:themeColor="text1"/>
          <w:sz w:val="22"/>
          <w:szCs w:val="22"/>
        </w:rPr>
        <w:t>wird</w:t>
      </w:r>
      <w:r w:rsidR="00551A82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exemplarisch </w:t>
      </w:r>
      <w:r w:rsidR="00C22A34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am </w:t>
      </w:r>
      <w:r w:rsidR="00551A82" w:rsidRPr="006C5EF1">
        <w:rPr>
          <w:rFonts w:ascii="Poppins" w:hAnsi="Poppins" w:cs="Poppins"/>
          <w:color w:val="000000" w:themeColor="text1"/>
          <w:sz w:val="22"/>
          <w:szCs w:val="22"/>
        </w:rPr>
        <w:t>Beispiel</w:t>
      </w:r>
      <w:r w:rsidR="00C22A34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267BB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des </w:t>
      </w:r>
      <w:r w:rsidR="006267BB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Frühwarnsystems</w:t>
      </w:r>
      <w:r w:rsidR="00C22A34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für </w:t>
      </w: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Wetter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extreme</w:t>
      </w:r>
      <w:r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267BB" w:rsidRPr="006C5EF1">
        <w:rPr>
          <w:rFonts w:ascii="Poppins" w:hAnsi="Poppins" w:cs="Poppins"/>
          <w:color w:val="000000" w:themeColor="text1"/>
          <w:sz w:val="22"/>
          <w:szCs w:val="22"/>
        </w:rPr>
        <w:t>ein Steckbrief</w:t>
      </w:r>
      <w:r w:rsidR="00551A82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267BB" w:rsidRPr="006C5EF1">
        <w:rPr>
          <w:rFonts w:ascii="Poppins" w:hAnsi="Poppins" w:cs="Poppins"/>
          <w:color w:val="000000" w:themeColor="text1"/>
          <w:sz w:val="22"/>
          <w:szCs w:val="22"/>
        </w:rPr>
        <w:t>erstellt</w:t>
      </w:r>
      <w:r w:rsidR="00551A82" w:rsidRPr="006C5EF1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34713C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D309B" w:rsidRPr="006C5EF1">
        <w:rPr>
          <w:rFonts w:ascii="Poppins" w:hAnsi="Poppins" w:cs="Poppins"/>
          <w:color w:val="000000" w:themeColor="text1"/>
          <w:sz w:val="22"/>
          <w:szCs w:val="22"/>
        </w:rPr>
        <w:t>Die Schüler:innen können die n</w:t>
      </w:r>
      <w:r w:rsidR="00C22A34" w:rsidRPr="006C5EF1">
        <w:rPr>
          <w:rFonts w:ascii="Poppins" w:hAnsi="Poppins" w:cs="Poppins"/>
          <w:color w:val="000000" w:themeColor="text1"/>
          <w:sz w:val="22"/>
          <w:szCs w:val="22"/>
        </w:rPr>
        <w:t>achfolgende</w:t>
      </w:r>
      <w:r w:rsidR="009D309B" w:rsidRPr="006C5EF1">
        <w:rPr>
          <w:rFonts w:ascii="Poppins" w:hAnsi="Poppins" w:cs="Poppins"/>
          <w:color w:val="000000" w:themeColor="text1"/>
          <w:sz w:val="22"/>
          <w:szCs w:val="22"/>
        </w:rPr>
        <w:t>n</w:t>
      </w:r>
      <w:r w:rsidR="00C22A34" w:rsidRPr="006C5EF1">
        <w:rPr>
          <w:rFonts w:ascii="Poppins" w:hAnsi="Poppins" w:cs="Poppins"/>
          <w:color w:val="000000" w:themeColor="text1"/>
          <w:sz w:val="22"/>
          <w:szCs w:val="22"/>
        </w:rPr>
        <w:t xml:space="preserve"> Beispiele in diesem Format </w:t>
      </w:r>
      <w:r w:rsidR="006267BB" w:rsidRPr="006C5EF1">
        <w:rPr>
          <w:rFonts w:ascii="Poppins" w:hAnsi="Poppins" w:cs="Poppins"/>
          <w:color w:val="000000" w:themeColor="text1"/>
          <w:sz w:val="22"/>
          <w:szCs w:val="22"/>
        </w:rPr>
        <w:t>eigenständig erarbeite</w:t>
      </w:r>
      <w:r w:rsidR="009D309B" w:rsidRPr="006C5EF1">
        <w:rPr>
          <w:rFonts w:ascii="Poppins" w:hAnsi="Poppins" w:cs="Poppins"/>
          <w:color w:val="000000" w:themeColor="text1"/>
          <w:sz w:val="22"/>
          <w:szCs w:val="22"/>
        </w:rPr>
        <w:t>n</w:t>
      </w:r>
      <w:r w:rsidR="006267BB" w:rsidRPr="006C5EF1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4B3945D2" w14:textId="77777777" w:rsidR="0030273C" w:rsidRPr="006C5EF1" w:rsidRDefault="0030273C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14:paraId="425FE0A3" w14:textId="0AF3BF77" w:rsidR="00E039EB" w:rsidRPr="006C5EF1" w:rsidRDefault="004E788B" w:rsidP="007608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Steckbrief</w:t>
      </w:r>
      <w:r w:rsidR="00091C3C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für </w:t>
      </w:r>
      <w:r w:rsidR="00C9270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ein </w:t>
      </w:r>
      <w:r w:rsidR="00091C3C"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Frühwarnsystem für Wetter</w:t>
      </w:r>
      <w:r w:rsidR="00C9270D">
        <w:rPr>
          <w:rFonts w:ascii="Poppins" w:hAnsi="Poppins" w:cs="Poppins"/>
          <w:b/>
          <w:bCs/>
          <w:color w:val="000000" w:themeColor="text1"/>
          <w:sz w:val="22"/>
          <w:szCs w:val="22"/>
        </w:rPr>
        <w:t>extreme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E788B" w:rsidRPr="006C5EF1" w14:paraId="581B1B8D" w14:textId="77777777" w:rsidTr="006C5EF1">
        <w:tc>
          <w:tcPr>
            <w:tcW w:w="2122" w:type="dxa"/>
          </w:tcPr>
          <w:p w14:paraId="72D7A921" w14:textId="51C569E3" w:rsidR="004E788B" w:rsidRPr="006C5EF1" w:rsidRDefault="00F33B40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KI-Technologie</w:t>
            </w:r>
            <w:r w:rsidR="004E788B"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15361D9F" w14:textId="09AE4921" w:rsidR="004E788B" w:rsidRPr="006C5EF1" w:rsidRDefault="003A666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F0614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Frühwarnsystem für </w:t>
            </w:r>
            <w:r w:rsidR="00C9270D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Wetter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extreme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Forscher:innen einer Universität aus Texas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, 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USA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haben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eine KI-Software entwickelt,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um bessere Ergebnisse für Vorhersagen extremer Wetterereignisse zu erzielen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E788B" w:rsidRPr="006C5EF1" w14:paraId="68978586" w14:textId="77777777" w:rsidTr="006C5EF1">
        <w:tc>
          <w:tcPr>
            <w:tcW w:w="2122" w:type="dxa"/>
          </w:tcPr>
          <w:p w14:paraId="22FCD24E" w14:textId="77777777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Wird eingesetzt in:</w:t>
            </w:r>
          </w:p>
          <w:p w14:paraId="63AE8368" w14:textId="77777777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40" w:type="dxa"/>
          </w:tcPr>
          <w:p w14:paraId="091E405B" w14:textId="6E469F7A" w:rsidR="004E788B" w:rsidRPr="006C5EF1" w:rsidRDefault="003A666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654C49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Vorhersage</w:t>
            </w:r>
            <w:r w:rsidR="003C647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von 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tödlichen Hitzewellen und Winterstürme</w:t>
            </w:r>
            <w:r w:rsidR="00654C49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</w:t>
            </w:r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bevor sie auftreten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</w:tc>
      </w:tr>
      <w:tr w:rsidR="004E788B" w:rsidRPr="006C5EF1" w14:paraId="6EAB0437" w14:textId="77777777" w:rsidTr="006C5EF1">
        <w:tc>
          <w:tcPr>
            <w:tcW w:w="2122" w:type="dxa"/>
          </w:tcPr>
          <w:p w14:paraId="0EA85AC9" w14:textId="20AB3991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Bietet folgende Vorteile:</w:t>
            </w:r>
          </w:p>
        </w:tc>
        <w:tc>
          <w:tcPr>
            <w:tcW w:w="6940" w:type="dxa"/>
          </w:tcPr>
          <w:p w14:paraId="618821F1" w14:textId="7E383DDE" w:rsidR="004E788B" w:rsidRPr="006C5EF1" w:rsidRDefault="00654C49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3C647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Menschen können frühzeitig evakuiert werden. </w:t>
            </w:r>
          </w:p>
          <w:p w14:paraId="5C6D7840" w14:textId="2401AE3C" w:rsidR="00D804CF" w:rsidRPr="006C5EF1" w:rsidRDefault="00091C3C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 Diese KI-Anwendung kann Meteorolog</w:t>
            </w:r>
            <w:r w:rsidR="00654C49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:inn</w:t>
            </w: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 künftig in ihrer Arbeit unterstützen.</w:t>
            </w:r>
          </w:p>
        </w:tc>
      </w:tr>
      <w:tr w:rsidR="004E788B" w:rsidRPr="006C5EF1" w14:paraId="14C44B30" w14:textId="77777777" w:rsidTr="006C5EF1">
        <w:tc>
          <w:tcPr>
            <w:tcW w:w="2122" w:type="dxa"/>
          </w:tcPr>
          <w:p w14:paraId="31CDB16F" w14:textId="7A4DE110" w:rsidR="004E788B" w:rsidRPr="006C5EF1" w:rsidRDefault="0082066A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4E788B"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ögliche Nachteile:</w:t>
            </w:r>
          </w:p>
          <w:p w14:paraId="5A35E3BD" w14:textId="77777777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  <w:p w14:paraId="606EB661" w14:textId="77777777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40" w:type="dxa"/>
          </w:tcPr>
          <w:p w14:paraId="29B16033" w14:textId="1AA52950" w:rsidR="004E788B" w:rsidRPr="006C5EF1" w:rsidRDefault="003A666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Da Menschen die Physik 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sowie</w:t>
            </w:r>
            <w:r w:rsidR="00C9270D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die Bedingungen extremer Wetterbedingungen </w:t>
            </w:r>
            <w:r w:rsidR="00C735AB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nicht vollständig 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verstehen</w:t>
            </w:r>
            <w:r w:rsidR="00C735AB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und die Systeme Wahrscheinlichkeiten berechnen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, </w:t>
            </w:r>
            <w:r w:rsidR="00654C49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sind 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auch die Vorhersagen nicht </w:t>
            </w:r>
            <w:r w:rsidR="00654C49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immer exakt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E788B" w:rsidRPr="006C5EF1" w14:paraId="681571FA" w14:textId="77777777" w:rsidTr="006C5EF1">
        <w:tc>
          <w:tcPr>
            <w:tcW w:w="2122" w:type="dxa"/>
          </w:tcPr>
          <w:p w14:paraId="4441AECA" w14:textId="77777777" w:rsidR="004E788B" w:rsidRPr="006C5EF1" w:rsidRDefault="004E788B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Besonders daran ist:</w:t>
            </w:r>
          </w:p>
          <w:p w14:paraId="49852EED" w14:textId="79D039AE" w:rsidR="00C22A34" w:rsidRPr="006C5EF1" w:rsidRDefault="00C22A34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40" w:type="dxa"/>
          </w:tcPr>
          <w:p w14:paraId="19E71504" w14:textId="12421D3E" w:rsidR="003A6661" w:rsidRPr="006C5EF1" w:rsidRDefault="003A666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Mit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ilfe des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KI-Verfahrens des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C735AB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„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Maschinellen Lernens</w:t>
            </w:r>
            <w:r w:rsidR="00C735AB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“</w:t>
            </w:r>
            <w:r w:rsidR="0003550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wurden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underte </w:t>
            </w:r>
            <w:r w:rsidR="00C735AB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Daten von </w:t>
            </w:r>
            <w:r w:rsidR="00BE56C0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Wetterkarten </w:t>
            </w:r>
            <w:r w:rsidR="0030273C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analysiert, die aus der Region stammen und die dortigen Wetterbedingungen abbilden. </w:t>
            </w:r>
          </w:p>
          <w:p w14:paraId="4085CCFA" w14:textId="00A21F0F" w:rsidR="004E788B" w:rsidRPr="006C5EF1" w:rsidRDefault="003A6661" w:rsidP="0076087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Nach einer Trainingsphas</w:t>
            </w:r>
            <w:r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erstellte</w:t>
            </w:r>
            <w:r w:rsidR="00C9270D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 KI-Anwendung eine fünftägige Vorhersage für eventuell</w:t>
            </w:r>
            <w:r w:rsidR="00C9270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auftretende</w:t>
            </w:r>
            <w:r w:rsidR="00944CD8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extreme Wetterereignisse. Die Vorhersagen waren zu 85 Prozent richtig.</w:t>
            </w:r>
          </w:p>
        </w:tc>
      </w:tr>
      <w:tr w:rsidR="003C6470" w:rsidRPr="006C5EF1" w14:paraId="28719C7A" w14:textId="77777777" w:rsidTr="006C5EF1">
        <w:tc>
          <w:tcPr>
            <w:tcW w:w="2122" w:type="dxa"/>
          </w:tcPr>
          <w:p w14:paraId="5897DF4E" w14:textId="21B7889A" w:rsidR="003C6470" w:rsidRPr="006C5EF1" w:rsidRDefault="003C6470" w:rsidP="0076087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6C5EF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Quell</w:t>
            </w:r>
            <w:r w:rsidR="00471E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e:</w:t>
            </w:r>
          </w:p>
        </w:tc>
        <w:tc>
          <w:tcPr>
            <w:tcW w:w="6940" w:type="dxa"/>
          </w:tcPr>
          <w:p w14:paraId="555E9471" w14:textId="5EF9CD12" w:rsidR="00BE56C0" w:rsidRPr="00585CED" w:rsidRDefault="00585CED" w:rsidP="00760870">
            <w:pPr>
              <w:spacing w:line="276" w:lineRule="auto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Rotter, Brain (</w:t>
            </w:r>
            <w:r w:rsidR="00471ED5">
              <w:rPr>
                <w:rFonts w:ascii="Poppins" w:hAnsi="Poppins" w:cs="Poppins"/>
                <w:sz w:val="22"/>
                <w:szCs w:val="22"/>
              </w:rPr>
              <w:t>02/</w:t>
            </w:r>
            <w:r w:rsidRPr="00585CED">
              <w:rPr>
                <w:rFonts w:ascii="Poppins" w:hAnsi="Poppins" w:cs="Poppins"/>
                <w:sz w:val="22"/>
                <w:szCs w:val="22"/>
              </w:rPr>
              <w:t>2020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): </w:t>
            </w:r>
            <w:r w:rsidRPr="00585CED">
              <w:rPr>
                <w:rFonts w:ascii="Poppins" w:hAnsi="Poppins" w:cs="Poppins"/>
                <w:sz w:val="22"/>
                <w:szCs w:val="22"/>
              </w:rPr>
              <w:t>KI-gestützt: Neuronales Netz soll Wettervorhersage noch genauer machen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. t3n. </w:t>
            </w:r>
            <w:hyperlink r:id="rId11" w:history="1">
              <w:r w:rsidRPr="00246541">
                <w:rPr>
                  <w:rStyle w:val="Hyperlink"/>
                  <w:rFonts w:ascii="Poppins" w:hAnsi="Poppins" w:cs="Poppins"/>
                  <w:sz w:val="22"/>
                  <w:szCs w:val="22"/>
                </w:rPr>
                <w:t>https://t3n.de/news/ki-gestuetzt-neuronales-netz-1250404/</w:t>
              </w:r>
            </w:hyperlink>
            <w:r w:rsidR="00BA4AB5" w:rsidRPr="006C5EF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56BB72B" w14:textId="77777777" w:rsidR="00585CED" w:rsidRPr="006C5EF1" w:rsidRDefault="00585CED" w:rsidP="00760870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sectPr w:rsidR="00585CED" w:rsidRPr="006C5EF1" w:rsidSect="00076381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AE83" w14:textId="77777777" w:rsidR="00C531FD" w:rsidRDefault="00C531FD" w:rsidP="00F938EF">
      <w:r>
        <w:separator/>
      </w:r>
    </w:p>
  </w:endnote>
  <w:endnote w:type="continuationSeparator" w:id="0">
    <w:p w14:paraId="546E1906" w14:textId="77777777" w:rsidR="00C531FD" w:rsidRDefault="00C531FD" w:rsidP="00F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211653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C1B087" w14:textId="1A859077" w:rsidR="006A47AF" w:rsidRDefault="006A47AF" w:rsidP="00E87B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7CBE29F" w14:textId="77777777" w:rsidR="006A47AF" w:rsidRDefault="006A47AF" w:rsidP="006A47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oppins" w:hAnsi="Poppins" w:cs="Poppins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231A65" w14:textId="45463A00" w:rsidR="006A47AF" w:rsidRPr="000D115D" w:rsidRDefault="006A47AF" w:rsidP="00E87B31">
        <w:pPr>
          <w:pStyle w:val="Fuzeile"/>
          <w:framePr w:wrap="none" w:vAnchor="text" w:hAnchor="margin" w:xAlign="right" w:y="1"/>
          <w:rPr>
            <w:rStyle w:val="Seitenzahl"/>
            <w:rFonts w:ascii="Poppins" w:hAnsi="Poppins" w:cs="Poppins"/>
          </w:rPr>
        </w:pPr>
        <w:r w:rsidRPr="000D115D">
          <w:rPr>
            <w:rStyle w:val="Seitenzahl"/>
            <w:rFonts w:ascii="Poppins" w:hAnsi="Poppins" w:cs="Poppins"/>
          </w:rPr>
          <w:fldChar w:fldCharType="begin"/>
        </w:r>
        <w:r w:rsidRPr="000D115D">
          <w:rPr>
            <w:rStyle w:val="Seitenzahl"/>
            <w:rFonts w:ascii="Poppins" w:hAnsi="Poppins" w:cs="Poppins"/>
          </w:rPr>
          <w:instrText xml:space="preserve"> PAGE </w:instrText>
        </w:r>
        <w:r w:rsidRPr="000D115D">
          <w:rPr>
            <w:rStyle w:val="Seitenzahl"/>
            <w:rFonts w:ascii="Poppins" w:hAnsi="Poppins" w:cs="Poppins"/>
          </w:rPr>
          <w:fldChar w:fldCharType="separate"/>
        </w:r>
        <w:r w:rsidRPr="000D115D">
          <w:rPr>
            <w:rStyle w:val="Seitenzahl"/>
            <w:rFonts w:ascii="Poppins" w:hAnsi="Poppins" w:cs="Poppins"/>
            <w:noProof/>
          </w:rPr>
          <w:t>1</w:t>
        </w:r>
        <w:r w:rsidRPr="000D115D">
          <w:rPr>
            <w:rStyle w:val="Seitenzahl"/>
            <w:rFonts w:ascii="Poppins" w:hAnsi="Poppins" w:cs="Poppins"/>
          </w:rPr>
          <w:fldChar w:fldCharType="end"/>
        </w:r>
      </w:p>
    </w:sdtContent>
  </w:sdt>
  <w:p w14:paraId="7E93E773" w14:textId="0346BBDE" w:rsidR="006A47AF" w:rsidRPr="00471ED5" w:rsidRDefault="00471ED5" w:rsidP="00471ED5">
    <w:pPr>
      <w:rPr>
        <w:rFonts w:ascii="Poppins" w:hAnsi="Poppins" w:cs="Poppins"/>
        <w:sz w:val="20"/>
        <w:szCs w:val="20"/>
      </w:rPr>
    </w:pPr>
    <w:r w:rsidRPr="00D82A3D">
      <w:rPr>
        <w:rFonts w:ascii="Poppins" w:hAnsi="Poppins" w:cs="Poppins"/>
        <w:sz w:val="20"/>
        <w:szCs w:val="20"/>
      </w:rPr>
      <w:t xml:space="preserve">Inhalt lizenziert unter CC BY-SA 4.0 international, </w:t>
    </w:r>
    <w:hyperlink r:id="rId1" w:history="1">
      <w:r w:rsidRPr="00D82A3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D82A3D">
      <w:rPr>
        <w:rFonts w:ascii="Poppins" w:hAnsi="Poppins" w:cs="Poppins"/>
        <w:sz w:val="20"/>
        <w:szCs w:val="20"/>
      </w:rPr>
      <w:t xml:space="preserve"> für </w:t>
    </w:r>
    <w:hyperlink r:id="rId2" w:history="1">
      <w:r w:rsidRPr="00D82A3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D82A3D">
      <w:rPr>
        <w:rFonts w:ascii="Poppins" w:hAnsi="Poppins" w:cs="Poppins"/>
        <w:sz w:val="20"/>
        <w:szCs w:val="20"/>
      </w:rPr>
      <w:t xml:space="preserve">, </w:t>
    </w:r>
    <w:hyperlink r:id="rId3" w:history="1">
      <w:r w:rsidRPr="00D82A3D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D3E3" w14:textId="77777777" w:rsidR="00C531FD" w:rsidRDefault="00C531FD" w:rsidP="00F938EF">
      <w:r>
        <w:separator/>
      </w:r>
    </w:p>
  </w:footnote>
  <w:footnote w:type="continuationSeparator" w:id="0">
    <w:p w14:paraId="2C86F518" w14:textId="77777777" w:rsidR="00C531FD" w:rsidRDefault="00C531FD" w:rsidP="00F9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8577" w14:textId="7E2D7DD8" w:rsidR="000D115D" w:rsidRPr="00184713" w:rsidRDefault="00184713" w:rsidP="00184713">
    <w:pPr>
      <w:pStyle w:val="Kopfzeile"/>
      <w:jc w:val="right"/>
      <w:rPr>
        <w:rFonts w:ascii="Poppins" w:hAnsi="Poppins" w:cs="Poppins"/>
        <w:sz w:val="20"/>
        <w:szCs w:val="20"/>
      </w:rPr>
    </w:pPr>
    <w:r w:rsidRPr="00184713">
      <w:rPr>
        <w:rFonts w:ascii="Poppins" w:hAnsi="Poppins" w:cs="Poppins"/>
        <w:sz w:val="20"/>
        <w:szCs w:val="20"/>
      </w:rPr>
      <w:t>KI in meinem Alltag - Bildungsmaterial für den Schulunterricht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864"/>
    <w:multiLevelType w:val="hybridMultilevel"/>
    <w:tmpl w:val="0E1A8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7EE4"/>
    <w:multiLevelType w:val="hybridMultilevel"/>
    <w:tmpl w:val="8E3AB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93BD6"/>
    <w:multiLevelType w:val="hybridMultilevel"/>
    <w:tmpl w:val="FD8C9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0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201752">
    <w:abstractNumId w:val="8"/>
  </w:num>
  <w:num w:numId="2" w16cid:durableId="841623896">
    <w:abstractNumId w:val="6"/>
  </w:num>
  <w:num w:numId="3" w16cid:durableId="1750225380">
    <w:abstractNumId w:val="1"/>
  </w:num>
  <w:num w:numId="4" w16cid:durableId="1929197239">
    <w:abstractNumId w:val="5"/>
  </w:num>
  <w:num w:numId="5" w16cid:durableId="1735002307">
    <w:abstractNumId w:val="9"/>
  </w:num>
  <w:num w:numId="6" w16cid:durableId="2115858191">
    <w:abstractNumId w:val="3"/>
  </w:num>
  <w:num w:numId="7" w16cid:durableId="2114014875">
    <w:abstractNumId w:val="10"/>
  </w:num>
  <w:num w:numId="8" w16cid:durableId="1498886488">
    <w:abstractNumId w:val="4"/>
  </w:num>
  <w:num w:numId="9" w16cid:durableId="1836728070">
    <w:abstractNumId w:val="7"/>
  </w:num>
  <w:num w:numId="10" w16cid:durableId="743186262">
    <w:abstractNumId w:val="0"/>
  </w:num>
  <w:num w:numId="11" w16cid:durableId="74268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11271"/>
    <w:rsid w:val="00011EB9"/>
    <w:rsid w:val="0001355C"/>
    <w:rsid w:val="00014F9F"/>
    <w:rsid w:val="00017912"/>
    <w:rsid w:val="00030C54"/>
    <w:rsid w:val="00031011"/>
    <w:rsid w:val="00031B0E"/>
    <w:rsid w:val="00032C8D"/>
    <w:rsid w:val="00032ED5"/>
    <w:rsid w:val="00033508"/>
    <w:rsid w:val="00033ECA"/>
    <w:rsid w:val="00035505"/>
    <w:rsid w:val="00036530"/>
    <w:rsid w:val="00043C4B"/>
    <w:rsid w:val="00043E0D"/>
    <w:rsid w:val="00046C43"/>
    <w:rsid w:val="00050840"/>
    <w:rsid w:val="00051051"/>
    <w:rsid w:val="00052F40"/>
    <w:rsid w:val="000533EE"/>
    <w:rsid w:val="00054BC5"/>
    <w:rsid w:val="00063301"/>
    <w:rsid w:val="00070DC5"/>
    <w:rsid w:val="00071EC4"/>
    <w:rsid w:val="000724E9"/>
    <w:rsid w:val="0007299F"/>
    <w:rsid w:val="00072E86"/>
    <w:rsid w:val="000739B8"/>
    <w:rsid w:val="00076381"/>
    <w:rsid w:val="00076CE7"/>
    <w:rsid w:val="000806A4"/>
    <w:rsid w:val="0008079D"/>
    <w:rsid w:val="00082F66"/>
    <w:rsid w:val="00085D6C"/>
    <w:rsid w:val="0008617D"/>
    <w:rsid w:val="00091C3C"/>
    <w:rsid w:val="00091E93"/>
    <w:rsid w:val="000965CC"/>
    <w:rsid w:val="000A0797"/>
    <w:rsid w:val="000A4641"/>
    <w:rsid w:val="000B69C8"/>
    <w:rsid w:val="000D115D"/>
    <w:rsid w:val="000E45C8"/>
    <w:rsid w:val="000E5D9F"/>
    <w:rsid w:val="000F00AD"/>
    <w:rsid w:val="000F2701"/>
    <w:rsid w:val="00121DBC"/>
    <w:rsid w:val="00127824"/>
    <w:rsid w:val="001309AD"/>
    <w:rsid w:val="00131783"/>
    <w:rsid w:val="001335D1"/>
    <w:rsid w:val="00135A26"/>
    <w:rsid w:val="00140189"/>
    <w:rsid w:val="00140F40"/>
    <w:rsid w:val="00142E4E"/>
    <w:rsid w:val="001444E7"/>
    <w:rsid w:val="00147315"/>
    <w:rsid w:val="00152A16"/>
    <w:rsid w:val="001553EA"/>
    <w:rsid w:val="00156042"/>
    <w:rsid w:val="0016056E"/>
    <w:rsid w:val="00161245"/>
    <w:rsid w:val="001621AA"/>
    <w:rsid w:val="00163985"/>
    <w:rsid w:val="0016517B"/>
    <w:rsid w:val="00166957"/>
    <w:rsid w:val="00175759"/>
    <w:rsid w:val="00176431"/>
    <w:rsid w:val="00176F79"/>
    <w:rsid w:val="0017759B"/>
    <w:rsid w:val="00183491"/>
    <w:rsid w:val="00184713"/>
    <w:rsid w:val="00184F59"/>
    <w:rsid w:val="00186EBE"/>
    <w:rsid w:val="001929C8"/>
    <w:rsid w:val="00197005"/>
    <w:rsid w:val="001A0AA7"/>
    <w:rsid w:val="001A3BA4"/>
    <w:rsid w:val="001A5ADB"/>
    <w:rsid w:val="001B197A"/>
    <w:rsid w:val="001B1D49"/>
    <w:rsid w:val="001C44A0"/>
    <w:rsid w:val="001E390C"/>
    <w:rsid w:val="001F28DD"/>
    <w:rsid w:val="001F32D2"/>
    <w:rsid w:val="002039A8"/>
    <w:rsid w:val="00203D3D"/>
    <w:rsid w:val="00206E4C"/>
    <w:rsid w:val="00207632"/>
    <w:rsid w:val="00210007"/>
    <w:rsid w:val="0022120A"/>
    <w:rsid w:val="00224C80"/>
    <w:rsid w:val="0023586D"/>
    <w:rsid w:val="002362CC"/>
    <w:rsid w:val="00240DF1"/>
    <w:rsid w:val="002453CC"/>
    <w:rsid w:val="00254726"/>
    <w:rsid w:val="0026018C"/>
    <w:rsid w:val="00264B7F"/>
    <w:rsid w:val="00264D71"/>
    <w:rsid w:val="00266A20"/>
    <w:rsid w:val="00266DEA"/>
    <w:rsid w:val="002705F8"/>
    <w:rsid w:val="00272828"/>
    <w:rsid w:val="00280443"/>
    <w:rsid w:val="002939F3"/>
    <w:rsid w:val="002A1B11"/>
    <w:rsid w:val="002A27CA"/>
    <w:rsid w:val="002A33A2"/>
    <w:rsid w:val="002B00CB"/>
    <w:rsid w:val="002B00FC"/>
    <w:rsid w:val="002B750D"/>
    <w:rsid w:val="002C0E21"/>
    <w:rsid w:val="002C2A9A"/>
    <w:rsid w:val="002D0667"/>
    <w:rsid w:val="002D1668"/>
    <w:rsid w:val="002D4DFB"/>
    <w:rsid w:val="002E04C6"/>
    <w:rsid w:val="002E648F"/>
    <w:rsid w:val="002F1736"/>
    <w:rsid w:val="002F6721"/>
    <w:rsid w:val="002F6930"/>
    <w:rsid w:val="002F6F26"/>
    <w:rsid w:val="0030273C"/>
    <w:rsid w:val="00304EE3"/>
    <w:rsid w:val="00310CBA"/>
    <w:rsid w:val="00314CF3"/>
    <w:rsid w:val="003226CC"/>
    <w:rsid w:val="003249EB"/>
    <w:rsid w:val="003300F4"/>
    <w:rsid w:val="00334CAD"/>
    <w:rsid w:val="00334FD4"/>
    <w:rsid w:val="0033641D"/>
    <w:rsid w:val="0034713C"/>
    <w:rsid w:val="0036479C"/>
    <w:rsid w:val="00366B7D"/>
    <w:rsid w:val="00371E1F"/>
    <w:rsid w:val="00381771"/>
    <w:rsid w:val="00386AA8"/>
    <w:rsid w:val="0039078A"/>
    <w:rsid w:val="00396961"/>
    <w:rsid w:val="003A30B4"/>
    <w:rsid w:val="003A5601"/>
    <w:rsid w:val="003A6661"/>
    <w:rsid w:val="003A789A"/>
    <w:rsid w:val="003B70BF"/>
    <w:rsid w:val="003C4363"/>
    <w:rsid w:val="003C6470"/>
    <w:rsid w:val="003D188B"/>
    <w:rsid w:val="003D4A03"/>
    <w:rsid w:val="003D79D6"/>
    <w:rsid w:val="003E1576"/>
    <w:rsid w:val="003E2052"/>
    <w:rsid w:val="003F213C"/>
    <w:rsid w:val="003F4B1C"/>
    <w:rsid w:val="003F56EA"/>
    <w:rsid w:val="00405EE0"/>
    <w:rsid w:val="00407E0A"/>
    <w:rsid w:val="004171E0"/>
    <w:rsid w:val="00417601"/>
    <w:rsid w:val="00437598"/>
    <w:rsid w:val="00440441"/>
    <w:rsid w:val="00441582"/>
    <w:rsid w:val="0044630A"/>
    <w:rsid w:val="0046103E"/>
    <w:rsid w:val="00461977"/>
    <w:rsid w:val="00465BFB"/>
    <w:rsid w:val="004702D8"/>
    <w:rsid w:val="004717B0"/>
    <w:rsid w:val="00471ED5"/>
    <w:rsid w:val="004722B7"/>
    <w:rsid w:val="00475DBF"/>
    <w:rsid w:val="0048566A"/>
    <w:rsid w:val="0048622E"/>
    <w:rsid w:val="00492312"/>
    <w:rsid w:val="004971F1"/>
    <w:rsid w:val="004A0860"/>
    <w:rsid w:val="004B3512"/>
    <w:rsid w:val="004B584B"/>
    <w:rsid w:val="004C7C00"/>
    <w:rsid w:val="004D4EB6"/>
    <w:rsid w:val="004E0DFB"/>
    <w:rsid w:val="004E5467"/>
    <w:rsid w:val="004E788B"/>
    <w:rsid w:val="004E7CE5"/>
    <w:rsid w:val="004F4897"/>
    <w:rsid w:val="004F58A3"/>
    <w:rsid w:val="005072E8"/>
    <w:rsid w:val="005136D4"/>
    <w:rsid w:val="00516549"/>
    <w:rsid w:val="00520E29"/>
    <w:rsid w:val="005262A9"/>
    <w:rsid w:val="0053347F"/>
    <w:rsid w:val="005335E4"/>
    <w:rsid w:val="00534F09"/>
    <w:rsid w:val="005351D0"/>
    <w:rsid w:val="00542985"/>
    <w:rsid w:val="00542ECB"/>
    <w:rsid w:val="00544726"/>
    <w:rsid w:val="00551A82"/>
    <w:rsid w:val="005541E3"/>
    <w:rsid w:val="00562E65"/>
    <w:rsid w:val="00567BF0"/>
    <w:rsid w:val="005703A6"/>
    <w:rsid w:val="005713E6"/>
    <w:rsid w:val="005755D4"/>
    <w:rsid w:val="00582D59"/>
    <w:rsid w:val="00584BA3"/>
    <w:rsid w:val="00585467"/>
    <w:rsid w:val="00585CED"/>
    <w:rsid w:val="005910E0"/>
    <w:rsid w:val="00596776"/>
    <w:rsid w:val="00596930"/>
    <w:rsid w:val="00597D64"/>
    <w:rsid w:val="005B1C00"/>
    <w:rsid w:val="005B7D85"/>
    <w:rsid w:val="005C5430"/>
    <w:rsid w:val="005C63EE"/>
    <w:rsid w:val="005D180B"/>
    <w:rsid w:val="005D3E0D"/>
    <w:rsid w:val="005D4F04"/>
    <w:rsid w:val="005E2098"/>
    <w:rsid w:val="005F095A"/>
    <w:rsid w:val="005F1F81"/>
    <w:rsid w:val="006003B8"/>
    <w:rsid w:val="006020C1"/>
    <w:rsid w:val="00602F24"/>
    <w:rsid w:val="00606E04"/>
    <w:rsid w:val="0061046B"/>
    <w:rsid w:val="00611411"/>
    <w:rsid w:val="0061198F"/>
    <w:rsid w:val="00613590"/>
    <w:rsid w:val="00620AAE"/>
    <w:rsid w:val="006267BB"/>
    <w:rsid w:val="00627908"/>
    <w:rsid w:val="0063004B"/>
    <w:rsid w:val="00631FF4"/>
    <w:rsid w:val="006419C1"/>
    <w:rsid w:val="00642514"/>
    <w:rsid w:val="00642F3F"/>
    <w:rsid w:val="00642F9D"/>
    <w:rsid w:val="006448FD"/>
    <w:rsid w:val="00645C20"/>
    <w:rsid w:val="00650BC4"/>
    <w:rsid w:val="00654C49"/>
    <w:rsid w:val="00657F6C"/>
    <w:rsid w:val="00660520"/>
    <w:rsid w:val="00663D3A"/>
    <w:rsid w:val="0066434A"/>
    <w:rsid w:val="00671F28"/>
    <w:rsid w:val="00676C38"/>
    <w:rsid w:val="00687DB1"/>
    <w:rsid w:val="006939C6"/>
    <w:rsid w:val="00695E7E"/>
    <w:rsid w:val="00697AD5"/>
    <w:rsid w:val="006A2BA5"/>
    <w:rsid w:val="006A3EA5"/>
    <w:rsid w:val="006A47AF"/>
    <w:rsid w:val="006A4C49"/>
    <w:rsid w:val="006A4EE4"/>
    <w:rsid w:val="006B10A2"/>
    <w:rsid w:val="006B6A2B"/>
    <w:rsid w:val="006C441A"/>
    <w:rsid w:val="006C4B3D"/>
    <w:rsid w:val="006C5EF1"/>
    <w:rsid w:val="006D5901"/>
    <w:rsid w:val="006E51B6"/>
    <w:rsid w:val="006E65CD"/>
    <w:rsid w:val="006E678F"/>
    <w:rsid w:val="006F09AF"/>
    <w:rsid w:val="006F1517"/>
    <w:rsid w:val="006F6B60"/>
    <w:rsid w:val="00704FD2"/>
    <w:rsid w:val="00705A3A"/>
    <w:rsid w:val="0071024B"/>
    <w:rsid w:val="00712088"/>
    <w:rsid w:val="00716C5C"/>
    <w:rsid w:val="0071794D"/>
    <w:rsid w:val="00724D92"/>
    <w:rsid w:val="00730A42"/>
    <w:rsid w:val="007313E5"/>
    <w:rsid w:val="007401EE"/>
    <w:rsid w:val="00746AE7"/>
    <w:rsid w:val="00750518"/>
    <w:rsid w:val="00751044"/>
    <w:rsid w:val="00760482"/>
    <w:rsid w:val="00760870"/>
    <w:rsid w:val="0076775C"/>
    <w:rsid w:val="00782956"/>
    <w:rsid w:val="00786571"/>
    <w:rsid w:val="007867A6"/>
    <w:rsid w:val="00792261"/>
    <w:rsid w:val="00796D52"/>
    <w:rsid w:val="007A2D61"/>
    <w:rsid w:val="007A7634"/>
    <w:rsid w:val="007B65D2"/>
    <w:rsid w:val="007C2111"/>
    <w:rsid w:val="007C4EC8"/>
    <w:rsid w:val="007F0002"/>
    <w:rsid w:val="007F03DB"/>
    <w:rsid w:val="007F0DA1"/>
    <w:rsid w:val="007F117D"/>
    <w:rsid w:val="007F2DD5"/>
    <w:rsid w:val="007F3AD4"/>
    <w:rsid w:val="007F48D7"/>
    <w:rsid w:val="007F68BD"/>
    <w:rsid w:val="007F6A50"/>
    <w:rsid w:val="00805662"/>
    <w:rsid w:val="00812EB8"/>
    <w:rsid w:val="00815A39"/>
    <w:rsid w:val="008205D7"/>
    <w:rsid w:val="0082066A"/>
    <w:rsid w:val="0082237A"/>
    <w:rsid w:val="00837F5B"/>
    <w:rsid w:val="00841330"/>
    <w:rsid w:val="00844B87"/>
    <w:rsid w:val="00856883"/>
    <w:rsid w:val="008618FF"/>
    <w:rsid w:val="00862464"/>
    <w:rsid w:val="00863F1A"/>
    <w:rsid w:val="00867E4C"/>
    <w:rsid w:val="008713F7"/>
    <w:rsid w:val="00877F5F"/>
    <w:rsid w:val="00877F90"/>
    <w:rsid w:val="00881915"/>
    <w:rsid w:val="00886B13"/>
    <w:rsid w:val="00891180"/>
    <w:rsid w:val="0089196E"/>
    <w:rsid w:val="008928A8"/>
    <w:rsid w:val="00894C10"/>
    <w:rsid w:val="00896298"/>
    <w:rsid w:val="008A11D5"/>
    <w:rsid w:val="008A12EB"/>
    <w:rsid w:val="008A26FB"/>
    <w:rsid w:val="008A5134"/>
    <w:rsid w:val="008B069F"/>
    <w:rsid w:val="008B2922"/>
    <w:rsid w:val="008B3793"/>
    <w:rsid w:val="008B4506"/>
    <w:rsid w:val="008C0A1B"/>
    <w:rsid w:val="008C3B3F"/>
    <w:rsid w:val="008C42B7"/>
    <w:rsid w:val="008D3F2F"/>
    <w:rsid w:val="008D5139"/>
    <w:rsid w:val="008F2359"/>
    <w:rsid w:val="0090342E"/>
    <w:rsid w:val="00906813"/>
    <w:rsid w:val="00910D7E"/>
    <w:rsid w:val="00913ED2"/>
    <w:rsid w:val="009243AE"/>
    <w:rsid w:val="0092492F"/>
    <w:rsid w:val="00927A3C"/>
    <w:rsid w:val="00932FFA"/>
    <w:rsid w:val="00933CA3"/>
    <w:rsid w:val="00935267"/>
    <w:rsid w:val="00935617"/>
    <w:rsid w:val="009415BC"/>
    <w:rsid w:val="00941C06"/>
    <w:rsid w:val="00944CD8"/>
    <w:rsid w:val="00945372"/>
    <w:rsid w:val="00961232"/>
    <w:rsid w:val="009720DE"/>
    <w:rsid w:val="00981116"/>
    <w:rsid w:val="009829F5"/>
    <w:rsid w:val="00983684"/>
    <w:rsid w:val="0098517C"/>
    <w:rsid w:val="009860D1"/>
    <w:rsid w:val="0098719F"/>
    <w:rsid w:val="009923C6"/>
    <w:rsid w:val="009A370A"/>
    <w:rsid w:val="009A690A"/>
    <w:rsid w:val="009B0021"/>
    <w:rsid w:val="009C3763"/>
    <w:rsid w:val="009C40D3"/>
    <w:rsid w:val="009C486D"/>
    <w:rsid w:val="009C7790"/>
    <w:rsid w:val="009C79F7"/>
    <w:rsid w:val="009D23CD"/>
    <w:rsid w:val="009D309B"/>
    <w:rsid w:val="009D4ADA"/>
    <w:rsid w:val="009E3358"/>
    <w:rsid w:val="00A0121E"/>
    <w:rsid w:val="00A075AE"/>
    <w:rsid w:val="00A11446"/>
    <w:rsid w:val="00A129AA"/>
    <w:rsid w:val="00A210B2"/>
    <w:rsid w:val="00A21C2B"/>
    <w:rsid w:val="00A22892"/>
    <w:rsid w:val="00A26E7F"/>
    <w:rsid w:val="00A30F48"/>
    <w:rsid w:val="00A33E6C"/>
    <w:rsid w:val="00A34643"/>
    <w:rsid w:val="00A371D6"/>
    <w:rsid w:val="00A40FB9"/>
    <w:rsid w:val="00A42620"/>
    <w:rsid w:val="00A441AE"/>
    <w:rsid w:val="00A507FF"/>
    <w:rsid w:val="00A52134"/>
    <w:rsid w:val="00A54640"/>
    <w:rsid w:val="00A55079"/>
    <w:rsid w:val="00A625E7"/>
    <w:rsid w:val="00A63E7E"/>
    <w:rsid w:val="00A82CBC"/>
    <w:rsid w:val="00A82F9C"/>
    <w:rsid w:val="00A94403"/>
    <w:rsid w:val="00AA5943"/>
    <w:rsid w:val="00AA754B"/>
    <w:rsid w:val="00AC27E3"/>
    <w:rsid w:val="00AD648E"/>
    <w:rsid w:val="00AE28CE"/>
    <w:rsid w:val="00AE5B0A"/>
    <w:rsid w:val="00AE7101"/>
    <w:rsid w:val="00B05525"/>
    <w:rsid w:val="00B067D8"/>
    <w:rsid w:val="00B10E38"/>
    <w:rsid w:val="00B148D1"/>
    <w:rsid w:val="00B155D0"/>
    <w:rsid w:val="00B173CB"/>
    <w:rsid w:val="00B2028E"/>
    <w:rsid w:val="00B22A13"/>
    <w:rsid w:val="00B27443"/>
    <w:rsid w:val="00B30453"/>
    <w:rsid w:val="00B32009"/>
    <w:rsid w:val="00B376DE"/>
    <w:rsid w:val="00B4695F"/>
    <w:rsid w:val="00B4730A"/>
    <w:rsid w:val="00B4760C"/>
    <w:rsid w:val="00B47A43"/>
    <w:rsid w:val="00B51BAE"/>
    <w:rsid w:val="00B52FBE"/>
    <w:rsid w:val="00B61AAE"/>
    <w:rsid w:val="00B651B7"/>
    <w:rsid w:val="00B6585F"/>
    <w:rsid w:val="00B66BCA"/>
    <w:rsid w:val="00B7530A"/>
    <w:rsid w:val="00B75AA8"/>
    <w:rsid w:val="00B76007"/>
    <w:rsid w:val="00B83196"/>
    <w:rsid w:val="00B843A8"/>
    <w:rsid w:val="00B912A7"/>
    <w:rsid w:val="00B92640"/>
    <w:rsid w:val="00B94001"/>
    <w:rsid w:val="00B94A53"/>
    <w:rsid w:val="00B97C10"/>
    <w:rsid w:val="00BA4AB5"/>
    <w:rsid w:val="00BA50E7"/>
    <w:rsid w:val="00BB0451"/>
    <w:rsid w:val="00BC62EE"/>
    <w:rsid w:val="00BD2E51"/>
    <w:rsid w:val="00BD34AD"/>
    <w:rsid w:val="00BD52ED"/>
    <w:rsid w:val="00BE0308"/>
    <w:rsid w:val="00BE2C66"/>
    <w:rsid w:val="00BE4036"/>
    <w:rsid w:val="00BE5074"/>
    <w:rsid w:val="00BE56C0"/>
    <w:rsid w:val="00BF2A16"/>
    <w:rsid w:val="00BF6E3A"/>
    <w:rsid w:val="00C0191E"/>
    <w:rsid w:val="00C01E17"/>
    <w:rsid w:val="00C07A5D"/>
    <w:rsid w:val="00C13FD4"/>
    <w:rsid w:val="00C14570"/>
    <w:rsid w:val="00C175EE"/>
    <w:rsid w:val="00C2071E"/>
    <w:rsid w:val="00C22A34"/>
    <w:rsid w:val="00C31B6B"/>
    <w:rsid w:val="00C35C49"/>
    <w:rsid w:val="00C368FA"/>
    <w:rsid w:val="00C40E81"/>
    <w:rsid w:val="00C456DE"/>
    <w:rsid w:val="00C5087A"/>
    <w:rsid w:val="00C531FD"/>
    <w:rsid w:val="00C6220F"/>
    <w:rsid w:val="00C62C4E"/>
    <w:rsid w:val="00C642E3"/>
    <w:rsid w:val="00C645B4"/>
    <w:rsid w:val="00C732D5"/>
    <w:rsid w:val="00C735AB"/>
    <w:rsid w:val="00C74432"/>
    <w:rsid w:val="00C7788C"/>
    <w:rsid w:val="00C80D1C"/>
    <w:rsid w:val="00C81671"/>
    <w:rsid w:val="00C821E0"/>
    <w:rsid w:val="00C82804"/>
    <w:rsid w:val="00C83015"/>
    <w:rsid w:val="00C873D2"/>
    <w:rsid w:val="00C9270D"/>
    <w:rsid w:val="00C94A9B"/>
    <w:rsid w:val="00CA281D"/>
    <w:rsid w:val="00CA3D51"/>
    <w:rsid w:val="00CB481A"/>
    <w:rsid w:val="00CB4C1B"/>
    <w:rsid w:val="00CC0CAD"/>
    <w:rsid w:val="00CC5349"/>
    <w:rsid w:val="00CC6AD8"/>
    <w:rsid w:val="00CD3E0E"/>
    <w:rsid w:val="00CE0FDF"/>
    <w:rsid w:val="00CE5736"/>
    <w:rsid w:val="00CE6438"/>
    <w:rsid w:val="00D022DE"/>
    <w:rsid w:val="00D03374"/>
    <w:rsid w:val="00D11202"/>
    <w:rsid w:val="00D138E9"/>
    <w:rsid w:val="00D17369"/>
    <w:rsid w:val="00D234E4"/>
    <w:rsid w:val="00D308CC"/>
    <w:rsid w:val="00D32809"/>
    <w:rsid w:val="00D40688"/>
    <w:rsid w:val="00D43C98"/>
    <w:rsid w:val="00D46521"/>
    <w:rsid w:val="00D514BD"/>
    <w:rsid w:val="00D553FA"/>
    <w:rsid w:val="00D63A95"/>
    <w:rsid w:val="00D67B64"/>
    <w:rsid w:val="00D67CEC"/>
    <w:rsid w:val="00D74189"/>
    <w:rsid w:val="00D76728"/>
    <w:rsid w:val="00D804CF"/>
    <w:rsid w:val="00D80BCA"/>
    <w:rsid w:val="00D81153"/>
    <w:rsid w:val="00D863A3"/>
    <w:rsid w:val="00D919F6"/>
    <w:rsid w:val="00D92042"/>
    <w:rsid w:val="00D92BF4"/>
    <w:rsid w:val="00D96AB9"/>
    <w:rsid w:val="00D977DE"/>
    <w:rsid w:val="00DA7AD4"/>
    <w:rsid w:val="00DB4E6A"/>
    <w:rsid w:val="00DB691F"/>
    <w:rsid w:val="00DB6EC4"/>
    <w:rsid w:val="00DC3467"/>
    <w:rsid w:val="00DC4624"/>
    <w:rsid w:val="00DC621D"/>
    <w:rsid w:val="00DD1591"/>
    <w:rsid w:val="00DD5F57"/>
    <w:rsid w:val="00DD7122"/>
    <w:rsid w:val="00DE2949"/>
    <w:rsid w:val="00DF1A84"/>
    <w:rsid w:val="00DF49C4"/>
    <w:rsid w:val="00DF4BA7"/>
    <w:rsid w:val="00E02C03"/>
    <w:rsid w:val="00E039EB"/>
    <w:rsid w:val="00E04EDD"/>
    <w:rsid w:val="00E114E5"/>
    <w:rsid w:val="00E12A35"/>
    <w:rsid w:val="00E15C82"/>
    <w:rsid w:val="00E212F4"/>
    <w:rsid w:val="00E243A2"/>
    <w:rsid w:val="00E24C75"/>
    <w:rsid w:val="00E250DA"/>
    <w:rsid w:val="00E273A5"/>
    <w:rsid w:val="00E3055F"/>
    <w:rsid w:val="00E47597"/>
    <w:rsid w:val="00E50608"/>
    <w:rsid w:val="00E55E6E"/>
    <w:rsid w:val="00E568B5"/>
    <w:rsid w:val="00E60AC7"/>
    <w:rsid w:val="00E61184"/>
    <w:rsid w:val="00E65F43"/>
    <w:rsid w:val="00E71D25"/>
    <w:rsid w:val="00E7631D"/>
    <w:rsid w:val="00E92878"/>
    <w:rsid w:val="00E92B2B"/>
    <w:rsid w:val="00E97F63"/>
    <w:rsid w:val="00EA7326"/>
    <w:rsid w:val="00EB108B"/>
    <w:rsid w:val="00EB2708"/>
    <w:rsid w:val="00EB29E4"/>
    <w:rsid w:val="00EB5B1C"/>
    <w:rsid w:val="00EB755D"/>
    <w:rsid w:val="00EC0311"/>
    <w:rsid w:val="00EC177C"/>
    <w:rsid w:val="00EC4E72"/>
    <w:rsid w:val="00ED1A90"/>
    <w:rsid w:val="00ED1AA3"/>
    <w:rsid w:val="00EE2742"/>
    <w:rsid w:val="00EE6C36"/>
    <w:rsid w:val="00EE6DB8"/>
    <w:rsid w:val="00EF7B5F"/>
    <w:rsid w:val="00F0175B"/>
    <w:rsid w:val="00F03951"/>
    <w:rsid w:val="00F06145"/>
    <w:rsid w:val="00F072DE"/>
    <w:rsid w:val="00F07CA5"/>
    <w:rsid w:val="00F12743"/>
    <w:rsid w:val="00F14BB5"/>
    <w:rsid w:val="00F1605E"/>
    <w:rsid w:val="00F16DDB"/>
    <w:rsid w:val="00F16EB3"/>
    <w:rsid w:val="00F2257B"/>
    <w:rsid w:val="00F235BA"/>
    <w:rsid w:val="00F30C82"/>
    <w:rsid w:val="00F33B40"/>
    <w:rsid w:val="00F34A5B"/>
    <w:rsid w:val="00F36598"/>
    <w:rsid w:val="00F37EE6"/>
    <w:rsid w:val="00F40756"/>
    <w:rsid w:val="00F4572B"/>
    <w:rsid w:val="00F61567"/>
    <w:rsid w:val="00F7308C"/>
    <w:rsid w:val="00F75D7C"/>
    <w:rsid w:val="00F8138B"/>
    <w:rsid w:val="00F834BD"/>
    <w:rsid w:val="00F86337"/>
    <w:rsid w:val="00F938EF"/>
    <w:rsid w:val="00FA7249"/>
    <w:rsid w:val="00FA7F1C"/>
    <w:rsid w:val="00FB4291"/>
    <w:rsid w:val="00FC2524"/>
    <w:rsid w:val="00FC3CE4"/>
    <w:rsid w:val="00FC59CB"/>
    <w:rsid w:val="00FD12F4"/>
    <w:rsid w:val="00FD41B2"/>
    <w:rsid w:val="00FD4F3D"/>
    <w:rsid w:val="00FD6280"/>
    <w:rsid w:val="00FE143C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F0F991BD-D10C-3A46-8FF4-6CB15D8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8E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08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5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72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72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413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13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3CA3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1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D1C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A075AE"/>
    <w:rPr>
      <w:rFonts w:ascii="Times New Roman" w:eastAsia="Times New Roman" w:hAnsi="Times New Roman" w:cs="Times New Roman"/>
      <w:lang w:eastAsia="de-DE"/>
    </w:rPr>
  </w:style>
  <w:style w:type="character" w:customStyle="1" w:styleId="markedcontent">
    <w:name w:val="markedcontent"/>
    <w:basedOn w:val="Absatz-Standardschriftart"/>
    <w:rsid w:val="00F8138B"/>
  </w:style>
  <w:style w:type="character" w:customStyle="1" w:styleId="style-scope">
    <w:name w:val="style-scope"/>
    <w:basedOn w:val="Absatz-Standardschriftart"/>
    <w:rsid w:val="00D863A3"/>
  </w:style>
  <w:style w:type="character" w:customStyle="1" w:styleId="berschrift1Zchn">
    <w:name w:val="Überschrift 1 Zchn"/>
    <w:basedOn w:val="Absatz-Standardschriftart"/>
    <w:link w:val="berschrift1"/>
    <w:uiPriority w:val="9"/>
    <w:rsid w:val="007608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5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3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4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4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43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8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2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90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7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7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8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09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3n.de/news/ki-gestuetzt-neuronales-netz-125040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www.irights-lab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Props1.xml><?xml version="1.0" encoding="utf-8"?>
<ds:datastoreItem xmlns:ds="http://schemas.openxmlformats.org/officeDocument/2006/customXml" ds:itemID="{7B347D9F-8F02-4406-9559-94ADD52376A6}"/>
</file>

<file path=customXml/itemProps2.xml><?xml version="1.0" encoding="utf-8"?>
<ds:datastoreItem xmlns:ds="http://schemas.openxmlformats.org/officeDocument/2006/customXml" ds:itemID="{DDE10187-D28A-3142-95E1-FFDC8C1E1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21374-F2A8-47B2-BBC4-BF5A6633B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C215-E41A-4082-9FF7-22BF74292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Berivan Köroglu</cp:lastModifiedBy>
  <cp:revision>4</cp:revision>
  <cp:lastPrinted>2022-04-01T11:06:00Z</cp:lastPrinted>
  <dcterms:created xsi:type="dcterms:W3CDTF">2022-04-05T10:31:00Z</dcterms:created>
  <dcterms:modified xsi:type="dcterms:W3CDTF">2022-04-06T09:00:00Z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</Properties>
</file>